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C46A8" w:rsidP="00FC46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46A8">
        <w:rPr>
          <w:rFonts w:ascii="Times New Roman" w:hAnsi="Times New Roman" w:cs="Times New Roman"/>
          <w:b/>
          <w:sz w:val="28"/>
          <w:szCs w:val="28"/>
        </w:rPr>
        <w:t xml:space="preserve">Лекция 11. </w:t>
      </w:r>
      <w:r w:rsidRPr="00FC46A8">
        <w:rPr>
          <w:rFonts w:ascii="Times New Roman" w:hAnsi="Times New Roman" w:cs="Times New Roman"/>
          <w:b/>
          <w:sz w:val="28"/>
          <w:szCs w:val="28"/>
          <w:lang w:val="kk-KZ"/>
        </w:rPr>
        <w:t>Ценности кочевой культуры</w:t>
      </w:r>
    </w:p>
    <w:p w:rsidR="00FC46A8" w:rsidRPr="00FC46A8" w:rsidRDefault="00FC46A8" w:rsidP="00FC46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</w:rPr>
        <w:t>Традиционные ценности в казахском кочевом обществе</w:t>
      </w:r>
    </w:p>
    <w:p w:rsid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Кочевой образ жизни наложил отпечаток на духовный мир казахов, мировоззрение, обычаи и традиции. За длительную историю развития казахской культуры сформировалось богатое духовное наследие. Как и многим кочевым народам, казахам свойственна устная передача информации по средствам мифов, легенд, сказаний, эпосов, </w:t>
      </w:r>
      <w:proofErr w:type="spellStart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шежире</w:t>
      </w:r>
      <w:proofErr w:type="spellEnd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. Кочевники ревностно оберегали свои культурные традиции и практически не допустили влияние культур других этносов, тем самым сохранили духовную базу черты, которой можем наблюдать и сегодня.</w:t>
      </w:r>
    </w:p>
    <w:p w:rsid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Жизнь кочевников была обусловлена тяжелыми условиями жизни: адаптацией человека к суровому климату, сменяемостью пастбищ, нехваткой водных источников, угрозами нападения противников, заботой о скоте. Скот у казахов является ценностью, что подтверждают такие народные пословицы как </w:t>
      </w:r>
      <w:r w:rsidRPr="00FC46A8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</w:rPr>
        <w:t xml:space="preserve">«Мал </w:t>
      </w:r>
      <w:proofErr w:type="spellStart"/>
      <w:r w:rsidRPr="00FC46A8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</w:rPr>
        <w:t>ашуы</w:t>
      </w:r>
      <w:proofErr w:type="spellEnd"/>
      <w:r w:rsidRPr="00FC46A8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</w:rPr>
        <w:t xml:space="preserve"> — </w:t>
      </w:r>
      <w:proofErr w:type="spellStart"/>
      <w:r w:rsidRPr="00FC46A8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</w:rPr>
        <w:t>жан</w:t>
      </w:r>
      <w:proofErr w:type="spellEnd"/>
      <w:r w:rsidRPr="00FC46A8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</w:rPr>
        <w:t xml:space="preserve"> </w:t>
      </w:r>
      <w:proofErr w:type="spellStart"/>
      <w:r w:rsidRPr="00FC46A8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</w:rPr>
        <w:t>ашуы</w:t>
      </w:r>
      <w:proofErr w:type="spellEnd"/>
      <w:r w:rsidRPr="00FC46A8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</w:rPr>
        <w:t>»</w:t>
      </w: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 — «Боль за скот — боль души» или </w:t>
      </w:r>
      <w:r w:rsidRPr="00FC46A8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</w:rPr>
        <w:t>«</w:t>
      </w:r>
      <w:proofErr w:type="spellStart"/>
      <w:r w:rsidRPr="00FC46A8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</w:rPr>
        <w:t>Бі</w:t>
      </w:r>
      <w:proofErr w:type="gramStart"/>
      <w:r w:rsidRPr="00FC46A8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</w:rPr>
        <w:t>р</w:t>
      </w:r>
      <w:proofErr w:type="gramEnd"/>
      <w:r w:rsidRPr="00FC46A8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</w:rPr>
        <w:t>інші</w:t>
      </w:r>
      <w:proofErr w:type="spellEnd"/>
      <w:r w:rsidRPr="00FC46A8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</w:rPr>
        <w:t xml:space="preserve"> байлық – денсаулық, </w:t>
      </w:r>
      <w:proofErr w:type="spellStart"/>
      <w:r w:rsidRPr="00FC46A8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</w:rPr>
        <w:t>екінші</w:t>
      </w:r>
      <w:proofErr w:type="spellEnd"/>
      <w:r w:rsidRPr="00FC46A8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</w:rPr>
        <w:t xml:space="preserve"> байлық — ақ жаулық, үшінші байлық — бес саулық»</w:t>
      </w: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 — «Первое богатство — здоровье, второе богатство — семья, третье богатство — наличие скота».</w:t>
      </w:r>
    </w:p>
    <w:p w:rsid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Сложности кочевого образа жизни повлияли и на воспитание подрастающего поколения.</w:t>
      </w:r>
    </w:p>
    <w:p w:rsid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Как указывает в статье «Культурно-ценностные трансформации в современной казахстанской семье» 3. </w:t>
      </w:r>
      <w:proofErr w:type="spellStart"/>
      <w:proofErr w:type="gramStart"/>
      <w:r w:rsidRPr="00FC46A8">
        <w:rPr>
          <w:rFonts w:ascii="Times New Roman" w:eastAsia="Times New Roman" w:hAnsi="Times New Roman" w:cs="Times New Roman"/>
          <w:b/>
          <w:bCs/>
          <w:i/>
          <w:iCs/>
          <w:color w:val="1F1F1F"/>
          <w:sz w:val="28"/>
          <w:szCs w:val="28"/>
        </w:rPr>
        <w:t>Арыстанкулов</w:t>
      </w:r>
      <w:proofErr w:type="spellEnd"/>
      <w:r w:rsidRPr="00FC46A8">
        <w:rPr>
          <w:rFonts w:ascii="Times New Roman" w:eastAsia="Times New Roman" w:hAnsi="Times New Roman" w:cs="Times New Roman"/>
          <w:b/>
          <w:bCs/>
          <w:i/>
          <w:iCs/>
          <w:color w:val="1F1F1F"/>
          <w:sz w:val="28"/>
          <w:szCs w:val="28"/>
        </w:rPr>
        <w:t>, </w:t>
      </w: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«веками патриархальная казахская семья формировала общественные устои и традиционные ценности, которые заключались в нравственном отношении к природе, к окружающему миру, в уважении к женщине-матери, как хранительницы домашнего очага, и в культе почитания отца, как главы семейства и продолжателя рода, в почитании духа предков — </w:t>
      </w:r>
      <w:proofErr w:type="spellStart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Аруах</w:t>
      </w:r>
      <w:proofErr w:type="spellEnd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 и в почтительном отношении к памяти предыдущих поколений».</w:t>
      </w:r>
      <w:proofErr w:type="gramEnd"/>
    </w:p>
    <w:p w:rsid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Казахская семья имела многоуровневую структуру, обычно совместно проживали люди нескольких поколений — дедушки и бабушки, отцы и матери, незамужние дяди и тети, дети. Влияние стариков на воспитание подрастающего поколения в казахском обществе велико. Традиции, выработанные столетиями, передавались из поколения к поколению. Запрет на брак по седьмое колено, остается священным, несмотря на распространение шариата, который позволяет близкородственные связи. Казахи с детства знали хорошо свою родословную до 7 колена, за этим следили старшие родственники — аксакалы.</w:t>
      </w:r>
    </w:p>
    <w:p w:rsid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Родительская юрта считалась для детей священным местом: огонь из родительского очага передавался сыну, когда тот обзаводился семьей. Дочь, выйдя замуж и родив первенца, обязана была приехать в отчий дом с первенцем. Снохи и невестки заходя в юрту родителей мужа, обязательно делали поклон, в знак уважения к предкам.</w:t>
      </w:r>
    </w:p>
    <w:p w:rsid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Отношение к ребенку в казахской семье </w:t>
      </w:r>
      <w:proofErr w:type="gramStart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весьма трепетное</w:t>
      </w:r>
      <w:proofErr w:type="gramEnd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, а первенцу доставалось особенное положение. Множество обрядов, основанных на </w:t>
      </w: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lastRenderedPageBreak/>
        <w:t>многовековом опыте и древних верованиях, связано с рождением и воспитанием детей.</w:t>
      </w:r>
    </w:p>
    <w:p w:rsid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Известный историк Ж. </w:t>
      </w:r>
      <w:proofErr w:type="spellStart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Артыкбаев</w:t>
      </w:r>
      <w:proofErr w:type="spellEnd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 в своем труде «Казахское общество: традиции и инновации» отмечает, что событие, связанное с рождением сына, носило торжественный характер, и часто выходило за рамки чисто семейной радости. В день рождения ребенка аульная молодежь собиралась и веселилась до утра, считалось, что шумное веселье отпугивает злые силы.</w:t>
      </w:r>
    </w:p>
    <w:p w:rsid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Существовали различия в воспитании девочек и мальчиков. Дети кочевников становились взрослыми очень рано. В 13–15 лет дети считались совершеннолетними, допускались к общественным собраниям, активно участвовали в хозяйственной и производственной деятельности. В исследовании «Труд как фактор народного воспитания» авторы К. К. </w:t>
      </w:r>
      <w:proofErr w:type="spellStart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Шалгынбаева</w:t>
      </w:r>
      <w:proofErr w:type="spellEnd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 и Б. Ж. </w:t>
      </w:r>
      <w:proofErr w:type="spellStart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Жиентаева</w:t>
      </w:r>
      <w:proofErr w:type="spellEnd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 о воспитании мальчиков в кочевом обществе пишут: «… мальчикам отводилась особая роль, как к наследникам рода. Ведь кочевой образ жизни требовал от мужчин быть, прежде всего, добытчиком, воином, защитником племени. Им прививались такие качества как смелость, выносливость, трудолюбие. С 5–6 летнего возраста казахских мальчиков обучали присматривать за ягнятами, готовить дрова, делать орудия труда из продукции скота (плетение узды, плети, </w:t>
      </w:r>
      <w:proofErr w:type="spellStart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шидер</w:t>
      </w:r>
      <w:proofErr w:type="spellEnd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, выделывание кожи, изготовление оружия и т. д.), строить кошару, а также мастерству верховой езды».</w:t>
      </w:r>
    </w:p>
    <w:p w:rsid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Наряду с учением и трудом игра относится к особым видам деятельности человека. Огромное общественное значение в жизни казахов имели праздники и игры, которые выполняли воспитательные, военно-спортивные, ритуальные, эстетические и коммуникативные функции. Конные состязания и игры развивали в молодых людях силу, ловкость мужество. Также с развитием военно-прикладного искусства развивались состязания по стрельбе из лука. Большой популярностью в народе пользовалась борьба (</w:t>
      </w:r>
      <w:r w:rsidRPr="00FC46A8">
        <w:rPr>
          <w:rFonts w:ascii="Times New Roman" w:eastAsia="Times New Roman" w:hAnsi="Times New Roman" w:cs="Times New Roman"/>
          <w:i/>
          <w:iCs/>
          <w:color w:val="1F1F1F"/>
          <w:sz w:val="28"/>
          <w:szCs w:val="28"/>
        </w:rPr>
        <w:t>қазақ күресі</w:t>
      </w: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), молодежные игры </w:t>
      </w:r>
      <w:proofErr w:type="spellStart"/>
      <w:r w:rsidRPr="00FC46A8">
        <w:rPr>
          <w:rFonts w:ascii="Times New Roman" w:eastAsia="Times New Roman" w:hAnsi="Times New Roman" w:cs="Times New Roman"/>
          <w:i/>
          <w:iCs/>
          <w:color w:val="1F1F1F"/>
          <w:sz w:val="28"/>
          <w:szCs w:val="28"/>
        </w:rPr>
        <w:t>қыз</w:t>
      </w:r>
      <w:proofErr w:type="spellEnd"/>
      <w:r w:rsidRPr="00FC46A8">
        <w:rPr>
          <w:rFonts w:ascii="Times New Roman" w:eastAsia="Times New Roman" w:hAnsi="Times New Roman" w:cs="Times New Roman"/>
          <w:i/>
          <w:iCs/>
          <w:color w:val="1F1F1F"/>
          <w:sz w:val="28"/>
          <w:szCs w:val="28"/>
        </w:rPr>
        <w:t xml:space="preserve"> </w:t>
      </w:r>
      <w:proofErr w:type="spellStart"/>
      <w:r w:rsidRPr="00FC46A8">
        <w:rPr>
          <w:rFonts w:ascii="Times New Roman" w:eastAsia="Times New Roman" w:hAnsi="Times New Roman" w:cs="Times New Roman"/>
          <w:i/>
          <w:iCs/>
          <w:color w:val="1F1F1F"/>
          <w:sz w:val="28"/>
          <w:szCs w:val="28"/>
        </w:rPr>
        <w:t>куу</w:t>
      </w:r>
      <w:proofErr w:type="spellEnd"/>
      <w:r w:rsidRPr="00FC46A8">
        <w:rPr>
          <w:rFonts w:ascii="Times New Roman" w:eastAsia="Times New Roman" w:hAnsi="Times New Roman" w:cs="Times New Roman"/>
          <w:i/>
          <w:iCs/>
          <w:color w:val="1F1F1F"/>
          <w:sz w:val="28"/>
          <w:szCs w:val="28"/>
        </w:rPr>
        <w:t>, алтыбақан, ақсүйек, </w:t>
      </w: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а также </w:t>
      </w:r>
      <w:proofErr w:type="spellStart"/>
      <w:r w:rsidRPr="00FC46A8">
        <w:rPr>
          <w:rFonts w:ascii="Times New Roman" w:eastAsia="Times New Roman" w:hAnsi="Times New Roman" w:cs="Times New Roman"/>
          <w:i/>
          <w:iCs/>
          <w:color w:val="1F1F1F"/>
          <w:sz w:val="28"/>
          <w:szCs w:val="28"/>
        </w:rPr>
        <w:t>бәйге</w:t>
      </w:r>
      <w:proofErr w:type="spellEnd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 были очень зрелищными и проходили обычно во время крупных праздников, торжеств.</w:t>
      </w:r>
    </w:p>
    <w:p w:rsid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Как только сын заводил семью, его отделяли в самостоятельное хозяйство. Несколько семей образовывали аул, а несколько аулов, кочевники которых были связаны между собой кровными связями до седьмого колена, образовывали </w:t>
      </w:r>
      <w:proofErr w:type="spellStart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подрод</w:t>
      </w:r>
      <w:proofErr w:type="spellEnd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. 15–20 </w:t>
      </w:r>
      <w:proofErr w:type="spellStart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подродов</w:t>
      </w:r>
      <w:proofErr w:type="spellEnd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 образовывали род и т. д. Такое совместное проживание сородичей повышало шансы на выживание кочевников.</w:t>
      </w:r>
    </w:p>
    <w:p w:rsid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На плечи будущих мужчин с раннего детства возлагалась ответственность за ведение хозяйства. Обычно у казахских ребят были в семье определенные обязанности, за которые они несли полноценную ответственность перед главой семьи — отцом. Мальчики активно помогали и матери, культ которой был в казахской семье священным. Мужчинам — кочевникам часто приходилось быть вне семьи: разведывать новые пастбищные угодья, пасти скот, нести дозорную службу, воевать с противниками.</w:t>
      </w:r>
    </w:p>
    <w:p w:rsid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lastRenderedPageBreak/>
        <w:t xml:space="preserve">Женщины вели хозяйство, быт, отвечали за благосостояние семьи, воспитывали детей, ухаживали за стариками, принимали гостей, часто наравне с мужчинами ухаживали за скотом. Женщины также владели шитьем, ткачеством, </w:t>
      </w:r>
      <w:proofErr w:type="spellStart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войлоковалянием</w:t>
      </w:r>
      <w:proofErr w:type="spellEnd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, </w:t>
      </w:r>
      <w:proofErr w:type="spellStart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ковроделием.</w:t>
      </w:r>
      <w:proofErr w:type="spellEnd"/>
    </w:p>
    <w:p w:rsid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Большое внимание в казахской семье уделяли воспитанию девочек — будущих матерей. С одной стороны девочки воспитывались в атмосфере любви, нежности, нравственности. Казахские девушки должны были обладать такими качествами как нежность, скромность, добродушие. С другой стороны, девочек готовили выполнять роли «матери», «</w:t>
      </w:r>
      <w:proofErr w:type="spellStart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Келін</w:t>
      </w:r>
      <w:proofErr w:type="spellEnd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» — «Хозяйки очага». Такие социальные роли требовали от девушек физической подготовленности, усидчивости, трудолюбия, терпения.</w:t>
      </w:r>
    </w:p>
    <w:p w:rsid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С 5–6 летнего возраста девочки обучались у своих старших сестер, матерей и бабушек женским ремеслам, приготовлению пищи, заготовке продуктов питания и т. д. От простых операций по пошиву одежды они переходили к обучению изготовления изделий из войлока, ткачеству, плетению циновок. До замужества девушка своими руками должна была соткать ковер. Обычно ей помогали женщины рода.</w:t>
      </w:r>
    </w:p>
    <w:p w:rsid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В родительском доме девушка должна была научиться правилам приема гостей, ведь гостеприимство особенный ритуал свойственный кочевому укладу жизни. Девушки казашки учились правильно накрывать </w:t>
      </w:r>
      <w:proofErr w:type="spellStart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дастархан</w:t>
      </w:r>
      <w:proofErr w:type="spellEnd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, готовить угощение, разливать чай, скромно вести себя с гостями, быть немногословными. К 13–14 годам они были уже полностью подготовлены к самостоятельной жизни, ведь 13 лет — у казахов считается возрастом взросления, «13-те — </w:t>
      </w:r>
      <w:proofErr w:type="spellStart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отау</w:t>
      </w:r>
      <w:proofErr w:type="spellEnd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 </w:t>
      </w:r>
      <w:proofErr w:type="spellStart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иесі</w:t>
      </w:r>
      <w:proofErr w:type="spellEnd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» гласит народная пословица.</w:t>
      </w:r>
    </w:p>
    <w:p w:rsidR="00FC46A8" w:rsidRPr="00FC46A8" w:rsidRDefault="00FC46A8" w:rsidP="00FC46A8">
      <w:pPr>
        <w:shd w:val="clear" w:color="auto" w:fill="FFFBD6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Таким образом, воспитание детей и молодежи в условиях кочевого образа жизни носило исключительно практический характер. Раннее приобщение к труду, самостоятельности, физическая выносливость, внимательность </w:t>
      </w:r>
      <w:proofErr w:type="gramStart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>к</w:t>
      </w:r>
      <w:proofErr w:type="gramEnd"/>
      <w:r w:rsidRPr="00FC46A8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 природным явлением, знание ремесел и промыслов, традиций и обычаев — это основа воспитательного процесса. Молодые люди должны были стать достойными членами большого коллектива сородичей, гордостью и защитниками рода. Нужно отметить, что мудрый подход предков в вопросах воспитания, не только обеспечил существование казахов как этноса, но и позволил сохранить многие традиции и обычаи по сей день.</w:t>
      </w:r>
    </w:p>
    <w:p w:rsidR="00FC46A8" w:rsidRPr="00FC46A8" w:rsidRDefault="00FC46A8" w:rsidP="00FC46A8">
      <w:pPr>
        <w:shd w:val="clear" w:color="auto" w:fill="FFFBD6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</w:p>
    <w:p w:rsidR="00FC46A8" w:rsidRPr="00FC46A8" w:rsidRDefault="00FC46A8" w:rsidP="00FC4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C46A8" w:rsidRPr="00FC4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C46A8"/>
    <w:rsid w:val="00FC4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4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C46A8"/>
    <w:rPr>
      <w:b/>
      <w:bCs/>
    </w:rPr>
  </w:style>
  <w:style w:type="character" w:styleId="a5">
    <w:name w:val="Emphasis"/>
    <w:basedOn w:val="a0"/>
    <w:uiPriority w:val="20"/>
    <w:qFormat/>
    <w:rsid w:val="00FC46A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C4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46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1139</Words>
  <Characters>6497</Characters>
  <Application>Microsoft Office Word</Application>
  <DocSecurity>0</DocSecurity>
  <Lines>54</Lines>
  <Paragraphs>15</Paragraphs>
  <ScaleCrop>false</ScaleCrop>
  <Company/>
  <LinksUpToDate>false</LinksUpToDate>
  <CharactersWithSpaces>7621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3</cp:revision>
  <dcterms:created xsi:type="dcterms:W3CDTF">2020-10-20T13:43:00Z</dcterms:created>
  <dcterms:modified xsi:type="dcterms:W3CDTF">2020-10-20T13:53:00Z</dcterms:modified>
</cp:coreProperties>
</file>